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wielkanocna kampania Mosso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Kampania wielkanocna Majonezu Napoleońskiego Mosso, promująca zastosowanie majonezu w świątecznych potrawach, ruszyła w Internecie na przełomie marca i kwietnia. Zgodnie z big ideą marki „… bo jesteś szefem kuchni w Twoim domu!” Internauci mogą się przekonać, dlaczego Majonez Napoleoński świetnie sprawdzi się nie tylko w standardowych zastosowaniach, ale także w ciastach.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osią komunikacji jest spot, który wspólnie zrealizowały należąca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Eura7</w:t>
        </w:r>
      </w:hyperlink>
      <w:r>
        <w:rPr>
          <w:rFonts w:ascii="calibri" w:hAnsi="calibri" w:eastAsia="calibri" w:cs="calibri"/>
          <w:sz w:val="24"/>
          <w:szCs w:val="24"/>
        </w:rPr>
        <w:t xml:space="preserve"> agencja Abanana i studio produkcyjne Imperia Film. Za działania mediowe odpowiada hi GRUPA.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Jarosław Dziedzicki, Head of Client Service w Abanana, odpowiedzialny za realizację działań na rzecz Mosso uzupełnia: „Dla naszej docelowej grupy gotowanie to przede wszystkim okazja do odkrywania nowych możliwości, składników, czy wreszcie smaków. To osoby, które uwielbiają eksperymentować, dlatego łączą nieoczywiste smaki i produkty, ciesząc się z każdej chwili. Dla nich upieczenie tradycyjnej babki w nowoczesny sposób z majonezem to ciekawe wyzwanie, ale z przede wszystkim ekscytacja. Dlatego kampania połączyła wspomniane wartości z motywem niespodzianki, którą jest „niestandardowe” zastosowanie Majonezu Napoleońskiego Mosso. Nasz Klient oczekiwał od nas kreatywności, wysmakowanego obrazu i zapamiętywalnego konceptu perswazyjnego i taki produkt otrzymał”.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objęła efektywne kanały i formaty digital, wybrane sklepy sieci oraz popularne platformy mediowe. Reklamy statyczne i dynamiczne kierują odbiorcę do specjalnego landing page, do którego smakowite treści zostały zainspirowane przez zespół Abanana. To tutaj odbiorca znajdzie komplet informacji o majonezie Mosso oraz bogactwo – między innymi – wielkanocnych przepisów.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Zaangażowani w projekt: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Błażej Balcerzyk, Team Leader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Monika Piasecka, Senior Strategy Planner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Piotr Serafin, Graphic Designer,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Piotr Szmiłyk, Head of Art,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Arkadiusz Pszczółkowski, Chief Operating Officer, hi GRUPA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Piotr Jasiołek, Reżyser i producent filmowy, Imperia Film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Alicja Kusal, Reżyser i producent filmowy, Imperia Film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upaeura7.com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2025-10-14T22:21:45+02:00</dcterms:created>
  <dcterms:modified xsi:type="dcterms:W3CDTF">2025-10-14T22:21:45+02:00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