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Drukarnia Chroma z nową komunikacją, którą zrealizowała Abanana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Pierwszego lipca wystartowała nowa platforma komunikacyjna drukarni internetowej Chroma. Za strategię, kreację, produkcję spotu tv oraz kampanię digitalową odpowiada krakowska agencja Abanana.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postawionym przed agencją była rozbudowa świata marki poprzez zwiększenie jej świadomości oraz percepcji. Tym samym krakowianie zdecydowali się na skupienie głównej osi działań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spocie reklamowym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został przygotowany z domem produkcyjnym Muchas Gracias oraz nowo powstałym kolektywem Iskry, a emitowany jest w Internecie oraz TV.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Chroma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drukarnia internetowa, dzięki temu dostępna dla wszystkich. Sam serwis to niezwykle wygodne narzędzie do zamawiania materiałów drukowanych. Cały proces zamawiania druku przebiega w czasie rzeczywistym, dosłownie kilkoma kliknięciami można skonfigurować parametry druku, sprawdzić cenę i czas dostawy. Do tego zamawiamy produkt jest od razu zwizualizowany na stronie drukarni, co daje poczucie bezpieczeństwa i spokoju, że nie tylko błyskawicznie, ale i z zachowaniem najwyższej jakości Chroma dostarczy nam zamówiony online druk. Stąd też głównymi benefitami marki, jakie komunikujemy w spocie, są szybkość, wygoda i bezpieczeństwo” – opisuje Monika Piasecka, Senior Strategy Planner agencji Abanana.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Jarek Dziedzicki, pełniący funkcję Head of Client Service w Abanana oraz odpowiedzialny za realizację prac, dodaje: „Zrobiliśmy coś, co jest inne, co w naszej ocenie będzie się wyróżniało. Klient zdecydował się na koncept, który był najbardziej odważny na dwóch płaszczyznach: organizacyjnej i kreatywnej. Wystarczy powiedzieć, że nasza bohaterka przez ponad pół reklamy była zawieszona na linach w lesie, który został oświetlony w nocy przy użyciu najnowszych technologii”.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„Myślę, że zaskakujemy nieprawdopodobną lokalizacją oraz scenerią. Zrobiliśmy wszystko z dbałością o każdy szczegół i wielką energią, co widać w efekcie końcowym” – podsumował przedsięwzięcie Krzysztof Raczkowski, Prezes Chroma.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produkcję oraz współreżyserię odpowiedzialny był Marcin Andruchów z Muchas Gracias. „Ten film jest wyjątkowy z wielu względów, ale ciekawostką jest fakt, że został zrealizowany przy zaangażowaniu nowo powstałego kolektywu Iskry. Kolektywu twórców wizualnych, ludzi realizujących projekty komercyjne i niekomercyjne” – twierdzi Andruchów.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Reżyser obrazu Paweł Labe z BlueBird, dodaje: „To projekt, którego nie mogłem się doczekać. Scenariusz reklamy zakładał, że przenosimy się do świata kreacji, którym jest ciemny las. Dzięki najnowszym technologiom oraz światłu zostaje przez nas ożywiony. Nie będę ukrywał – to jeden z nielicznych projektów i takich typów reklamy, w której można się wyżyć wizualnie”.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„Przygotowane przez agencję Abanana materiały zostaną wykorzystane w Google Display Network, Facebooku, Instagramie i LinkedInie” – informuje Agata Kieloch, Account Manager odpowiedzialna za przygotowanie tego elementu kampanii. </w:t>
      </w:r>
    </w:p>
    <w:p>
      <w:r>
        <w:rPr>
          <w:rFonts w:ascii="calibri" w:hAnsi="calibri" w:eastAsia="calibri" w:cs="calibri"/>
          <w:sz w:val="24"/>
          <w:szCs w:val="24"/>
        </w:rPr>
        <w:t xml:space="preserve">W projekcie wzięli udział również m.in.: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Agnieszka Smyth, Senior Copywriter,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Tomasz Wróbel, Art Director,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Piotr Szmiłyk, Head of Art,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Mikołaj Ludwik Szymkowiak, Visual Artist, .wju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Krzysztof „Brylant" Szymański, SET Manager &amp; 1 ST AD, z Head 2 Head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Aleksandra Białk, Costume Artist, ISKRY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Halina Mrożek, Costume Artist, ISKRY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Karina Smirnova, Prezes Krakowskiej Królewskiej Fundacji Baletu i Tańca, instruktor tańca.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lg3Mq0AEzcE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www.chroma.pl/pl" TargetMode="External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2026-10-19T03:40:26+02:00</dcterms:created>
  <dcterms:modified xsi:type="dcterms:W3CDTF">2026-10-19T03:40:26+02:00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