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młodzież uzależniona od Internetu? Premiera raportu: Młodzież, social media i marketing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jakim stopniu dzisiejsza młodzież korzysta z Internetu? Czy przyznaje się do uzależnienia od niego? Do czego młodzi ludzie wykorzystują sieć, które marki obserwują, konta których influencerów pilnie śledzą i jak oceniają wiarygodność wiadomości w Internecie? Między innymi na te pytania odpowiada najnowszy raport przygotowany przez agencję Abanana Advertising oraz warszawski zespół analityczny Research&amp;Grow.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urodzone w Polsce po 2000 roku nazywane są pokoleniem Z lub XD. Bywa, że zaliczane są do pokolenia C (od angielskiego connected), bywa również, że cezura roku 2000 nie jest tą jedyną. Pewne jest, że generacja Z już nie wyobraża sobie życia bez Internetu i telefonów komórkowych, co nie powinno dziwić – jej przedstawiciele urodzili się bowiem w czasach rozwiniętej technologii.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“Data urodzenia implikuje zachowania użytkowników Internetu, młodzi świetnie poruszają się w sieci, zwłaszcza w mediach społecznościowych, co więcej – ich urządzenia mobilne często pracują 24h na dobę, a status off rzadko jest wykorzystywany. Aby uszczegółowić tę obiegową opinię, postanowiliśmy poddać badaniu grupę ponad 700 osób w wieku od 15 do 19 lat, czyli tych, dla których świat cyfrowy istnieje od zawsze, a w wersji online bardzo ich absorbuje. Czy wyniki są zaskakujące? Przede wszystkim są wiarygodne i ważne. Pokolenie Z z natury jest otwarte i bezpośrednie, a “podłączone” na co dzień do informacji, internetu i mass mediów nie boi się przyznać do uzależnienia, jakim dzisiaj jest Internet. W najbliższych latach to ono pojawi się na rynku pracy, a w konsekwencji intensywniej zasili rzeszę konsumentów, dlatego już dziś warto wiedzieć, co w odniesieniu do tych młodych ludzi jest stereotypem, a co faktem” – twierdzi Maks Michalczak, PR manager Abanana – działu odpowiedzialnego za przeprowadzenie badania.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roli ekspertów w badaniu wzięli udział m.in. specjaliści z branż mających na co dzień styczność zawodową z grupą wiekową wytypowaną do badania: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Maja Strzałkowska, Daniela Jasińska, </w:t>
      </w:r>
      <w:r>
        <w:rPr>
          <w:rFonts w:ascii="calibri" w:hAnsi="calibri" w:eastAsia="calibri" w:cs="calibri"/>
          <w:sz w:val="24"/>
          <w:szCs w:val="24"/>
        </w:rPr>
        <w:t xml:space="preserve">Research&amp;Grow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Agata Urbanowicz</w:t>
      </w:r>
      <w:r>
        <w:rPr>
          <w:rFonts w:ascii="calibri" w:hAnsi="calibri" w:eastAsia="calibri" w:cs="calibri"/>
          <w:sz w:val="24"/>
          <w:szCs w:val="24"/>
        </w:rPr>
        <w:t xml:space="preserve">, Psychoterapeutka dzieci i młodzieży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Aleksandra Kucała,</w:t>
      </w:r>
      <w:r>
        <w:rPr>
          <w:rFonts w:ascii="calibri" w:hAnsi="calibri" w:eastAsia="calibri" w:cs="calibri"/>
          <w:sz w:val="24"/>
          <w:szCs w:val="24"/>
        </w:rPr>
        <w:t xml:space="preserve"> Marketing Manager I.D.C. Polonia S.A.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Maks Michalczak</w:t>
      </w:r>
      <w:r>
        <w:rPr>
          <w:rFonts w:ascii="calibri" w:hAnsi="calibri" w:eastAsia="calibri" w:cs="calibri"/>
          <w:sz w:val="24"/>
          <w:szCs w:val="24"/>
        </w:rPr>
        <w:t xml:space="preserve">, PR Manager Eura7,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Szymon Odolanowsk</w:t>
      </w:r>
      <w:r>
        <w:rPr>
          <w:rFonts w:ascii="calibri" w:hAnsi="calibri" w:eastAsia="calibri" w:cs="calibri"/>
          <w:sz w:val="24"/>
          <w:szCs w:val="24"/>
        </w:rPr>
        <w:t xml:space="preserve">i, Influencer Marketing Manager Blog49.com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można pobrać na blogu agencji Abanana: labber.pl.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2026-09-21T03:59:06+02:00</dcterms:created>
  <dcterms:modified xsi:type="dcterms:W3CDTF">2026-09-21T03:59:06+02:00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