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młodzież uzależniona od Internetu? Premiera raportu: Młodzież, social media i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stopniu dzisiejsza młodzież korzysta z Internetu? Czy przyznaje się do uzależnienia od niego? Do czego młodzi ludzie wykorzystują sieć, które marki obserwują, konta których influencerów pilnie śledzą i jak oceniają wiarygodność wiadomości w Internecie? Między innymi na te pytania odpowiada najnowszy raport przygotowany przez agencję Abanana Advertising oraz warszawski zespół analityczny Research&amp;Grow.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urodzone w Polsce po 2000 roku nazywane są pokoleniem Z lub XD. Bywa, że zaliczane są do pokolenia C (od angielskiego connected), bywa również, że cezura roku 2000 nie jest tą jedyną. Pewne jest, że generacja Z już nie wyobraża sobie życia bez Internetu i telefonów komórkowych, co nie powinno dziwić – jej przedstawiciele urodzili się bowiem w czasach rozwiniętej technologii.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“Data urodzenia implikuje zachowania użytkowników Internetu, młodzi świetnie poruszają się w sieci, zwłaszcza w mediach społecznościowych, co więcej – ich urządzenia mobilne często pracują 24h na dobę, a status off rzadko jest wykorzystywany. Aby uszczegółowić tę obiegową opinię, postanowiliśmy poddać badaniu grupę ponad 700 osób w wieku od 15 do 19 lat, czyli tych, dla których świat cyfrowy istnieje od zawsze, a w wersji online bardzo ich absorbuje. Czy wyniki są zaskakujące? Przede wszystkim są wiarygodne i ważne. Pokolenie Z z natury jest otwarte i bezpośrednie, a “podłączone” na co dzień do informacji, internetu i mass mediów nie boi się przyznać do uzależnienia, jakim dzisiaj jest Internet. W najbliższych latach to ono pojawi się na rynku pracy, a w konsekwencji intensywniej zasili rzeszę konsumentów, dlatego już dziś warto wiedzieć, co w odniesieniu do tych młodych ludzi jest stereotypem, a co faktem” – twierdzi Maks Michalczak, PR manager Abanana – działu odpowiedzialnego za przeprowadzenie badania.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ekspertów w badaniu wzięli udział m.in. specjaliści z branż mających na co dzień styczność zawodową z grupą wiekową wytypowaną do badania: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Maja Strzałkowska, Daniela Jasińska, </w:t>
      </w:r>
      <w:r>
        <w:rPr>
          <w:rFonts w:ascii="calibri" w:hAnsi="calibri" w:eastAsia="calibri" w:cs="calibri"/>
          <w:sz w:val="24"/>
          <w:szCs w:val="24"/>
        </w:rPr>
        <w:t xml:space="preserve">Research&amp;Grow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Agata Urbanowicz</w:t>
      </w:r>
      <w:r>
        <w:rPr>
          <w:rFonts w:ascii="calibri" w:hAnsi="calibri" w:eastAsia="calibri" w:cs="calibri"/>
          <w:sz w:val="24"/>
          <w:szCs w:val="24"/>
        </w:rPr>
        <w:t xml:space="preserve">, Psychoterapeutka dzieci i młodzieży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Kucała,</w:t>
      </w:r>
      <w:r>
        <w:rPr>
          <w:rFonts w:ascii="calibri" w:hAnsi="calibri" w:eastAsia="calibri" w:cs="calibri"/>
          <w:sz w:val="24"/>
          <w:szCs w:val="24"/>
        </w:rPr>
        <w:t xml:space="preserve"> Marketing Manager I.D.C. Polonia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, PR Manager Eura7,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Szymon Odolanowsk</w:t>
      </w:r>
      <w:r>
        <w:rPr>
          <w:rFonts w:ascii="calibri" w:hAnsi="calibri" w:eastAsia="calibri" w:cs="calibri"/>
          <w:sz w:val="24"/>
          <w:szCs w:val="24"/>
        </w:rPr>
        <w:t xml:space="preserve">i, Influencer Marketing Manager Blog49.com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można pobrać na blogu agencji Abanana: labber.pl.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2026-06-15T06:04:18+02:00</dcterms:created>
  <dcterms:modified xsi:type="dcterms:W3CDTF">2026-06-15T06:04:18+02:00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