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Polska młodzież uzależniona od Internetu? Premiera raportu: Młodzież, social media i marketing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jakim stopniu dzisiejsza młodzież korzysta z Internetu? Czy przyznaje się do uzależnienia od niego? Do czego młodzi ludzie wykorzystują sieć, które marki obserwują, konta których influencerów pilnie śledzą i jak oceniają wiarygodność wiadomości w Internecie? Między innymi na te pytania odpowiada najnowszy raport przygotowany przez agencję Abanana Advertising oraz warszawski zespół analityczny Research&amp;Grow.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Osoby urodzone w Polsce po 2000 roku nazywane są pokoleniem Z lub XD. Bywa, że zaliczane są do pokolenia C (od angielskiego connected), bywa również, że cezura roku 2000 nie jest tą jedyną. Pewne jest, że generacja Z już nie wyobraża sobie życia bez Internetu i telefonów komórkowych, co nie powinno dziwić – jej przedstawiciele urodzili się bowiem w czasach rozwiniętej technologii.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“Data urodzenia implikuje zachowania użytkowników Internetu, młodzi świetnie poruszają się w sieci, zwłaszcza w mediach społecznościowych, co więcej – ich urządzenia mobilne często pracują 24h na dobę, a status off rzadko jest wykorzystywany. Aby uszczegółowić tę obiegową opinię, postanowiliśmy poddać badaniu grupę ponad 700 osób w wieku od 15 do 19 lat, czyli tych, dla których świat cyfrowy istnieje od zawsze, a w wersji online bardzo ich absorbuje. Czy wyniki są zaskakujące? Przede wszystkim są wiarygodne i ważne. Pokolenie Z z natury jest otwarte i bezpośrednie, a “podłączone” na co dzień do informacji, internetu i mass mediów nie boi się przyznać do uzależnienia, jakim dzisiaj jest Internet. W najbliższych latach to ono pojawi się na rynku pracy, a w konsekwencji intensywniej zasili rzeszę konsumentów, dlatego już dziś warto wiedzieć, co w odniesieniu do tych młodych ludzi jest stereotypem, a co faktem” – twierdzi Maks Michalczak, PR manager Abanana – działu odpowiedzialnego za przeprowadzenie badania.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2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2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4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roli ekspertów w badaniu wzięli udział m.in. specjaliści z branż mających na co dzień styczność zawodową z grupą wiekową wytypowaną do badania: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Maja Strzałkowska, Daniela Jasińska, </w:t>
      </w:r>
      <w:r>
        <w:rPr>
          <w:rFonts w:ascii="calibri" w:hAnsi="calibri" w:eastAsia="calibri" w:cs="calibri"/>
          <w:sz w:val="24"/>
          <w:szCs w:val="24"/>
        </w:rPr>
        <w:t xml:space="preserve">Research&amp;Grow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Agata Urbanowicz</w:t>
      </w:r>
      <w:r>
        <w:rPr>
          <w:rFonts w:ascii="calibri" w:hAnsi="calibri" w:eastAsia="calibri" w:cs="calibri"/>
          <w:sz w:val="24"/>
          <w:szCs w:val="24"/>
        </w:rPr>
        <w:t xml:space="preserve">, Psychoterapeutka dzieci i młodzieży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Aleksandra Kucała,</w:t>
      </w:r>
      <w:r>
        <w:rPr>
          <w:rFonts w:ascii="calibri" w:hAnsi="calibri" w:eastAsia="calibri" w:cs="calibri"/>
          <w:sz w:val="24"/>
          <w:szCs w:val="24"/>
        </w:rPr>
        <w:t xml:space="preserve"> Marketing Manager I.D.C. Polonia S.A.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Maks Michalczak</w:t>
      </w:r>
      <w:r>
        <w:rPr>
          <w:rFonts w:ascii="calibri" w:hAnsi="calibri" w:eastAsia="calibri" w:cs="calibri"/>
          <w:sz w:val="24"/>
          <w:szCs w:val="24"/>
        </w:rPr>
        <w:t xml:space="preserve">, PR Manager Eura7,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Szymon Odolanowsk</w:t>
      </w:r>
      <w:r>
        <w:rPr>
          <w:rFonts w:ascii="calibri" w:hAnsi="calibri" w:eastAsia="calibri" w:cs="calibri"/>
          <w:sz w:val="24"/>
          <w:szCs w:val="24"/>
        </w:rPr>
        <w:t xml:space="preserve">i, Influencer Marketing Manager Blog49.com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Pełny raport można pobrać na blogu agencji Abanana: labber.pl.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2026-11-08T17:14:25+01:00</dcterms:created>
  <dcterms:modified xsi:type="dcterms:W3CDTF">2026-11-08T17:14:25+01:00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